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F79" w:rsidRDefault="00320F79" w:rsidP="00320F79">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11. </w:t>
      </w:r>
      <w:r w:rsidRPr="0085191D">
        <w:rPr>
          <w:rFonts w:ascii="Times New Roman" w:hAnsi="Times New Roman" w:cs="Times New Roman"/>
          <w:b/>
          <w:bCs/>
          <w:sz w:val="26"/>
          <w:szCs w:val="26"/>
        </w:rPr>
        <w:t>Я являюсь свидетелем по уголовному делу, однако боюсь за свою безопасность, так как подозреваемый неоднократно высказывал угрозы физической расправы над теми, кто будет свидетельствовать против него. Что мне делать, чтобы обезопасить себя?</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Каждый участник уголовного судопроизводства, в том числе и свидетель, имеет право на государственную защиту, порядок которой регламентируется Федеральным законом от 20.08.2004 № 119-ФЗ «О государственной защите потерпевших, свидетелей и иных участников уголовного судопроизводства» (далее – Закон № 119-ФЗ).</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Решение о предоставлении государственной защиты принимает суд (судья), начальник органа дознания, руководитель следственного органа или следователь с согласия руководителя следственного органа.</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Основанием для получения защиты является получение органом, принимающим соответствующее решение, сведений о наличии реальной угрозы безопасности защищаемого лица, уничтожения или повреждения его имущества в связи с участием в уголовном судопроизводстве.</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При наличии названного основания лицо вправе обратиться в орган, принимающий решение, с заявлением о предоставлении государственной защиты, решение по которому принимается в течение 3 суток с момента поступления, однако в некоторых случаях суд (судья), начальник органа дознания, руководитель следственного органа или следователь с согласия руководителя следственного органа вправе по мотивированному ходатайству органа, осуществляющего меры безопасности, продлить указанный срок до 30 суток.</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В соответствии со ст. 6 Закона № 119-ФЗ в рамках государственной защиты лица могут применяться следующие мероприятия:</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1) личная охрана, охрана жилища и имущества;</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2) выдача специальных средств индивидуальной защиты, связи и оповещения об опасности;</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3) обеспечение конфиденциальности сведений о защищаемом лице;</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4) переселение на другое место жительства;</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5) замена документов;</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6) изменение внешности;</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7) изменение места работы (службы) или учебы;</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8) временное помещение в безопасное место;</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9) применение дополнительных мер безопасности в отношении защищаемого лица, содержащегося под стражей или находящегося в месте отбывания наказания, в том числе перевод из одного места содержания под стражей или отбывания наказания в другое.</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Меры безопасности отменяются в случае, если устранены основания их применения, указанные в статье 16 Закона № 119-ФЗ, если защищаемое лицо отказывается от заключения договора, предусмотренного частью 6 статьи 18 данного Федерального закона, либо если дальнейшее применение мер безопасности невозможно вследствие нарушения защищаемым лицом условий данного договора.</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t>Отмена мер безопасности допускается только по постановлению (определению) органа, принявшего решение об осуществлении государственной защиты, либо по постановлению (определению) органа, в производстве которого находится уголовное дело с неотмененным постановлением (определением) об осуществлении государственной защиты.</w:t>
      </w:r>
    </w:p>
    <w:p w:rsidR="00320F79" w:rsidRPr="0065622D" w:rsidRDefault="00320F79" w:rsidP="00320F79">
      <w:pPr>
        <w:spacing w:after="0" w:line="240" w:lineRule="auto"/>
        <w:ind w:firstLine="709"/>
        <w:jc w:val="both"/>
        <w:rPr>
          <w:rFonts w:ascii="Times New Roman" w:hAnsi="Times New Roman" w:cs="Times New Roman"/>
          <w:sz w:val="26"/>
          <w:szCs w:val="26"/>
        </w:rPr>
      </w:pPr>
      <w:r w:rsidRPr="0065622D">
        <w:rPr>
          <w:rFonts w:ascii="Times New Roman" w:hAnsi="Times New Roman" w:cs="Times New Roman"/>
          <w:sz w:val="26"/>
          <w:szCs w:val="26"/>
        </w:rPr>
        <w:lastRenderedPageBreak/>
        <w:t>Постановление (определение) об отмене мер безопасности может быть обжаловано в вышестоящий орган, прокурору или в суд. Жалоба подлежит рассмотрению в течение 24 часов с момента ее подачи.</w:t>
      </w:r>
    </w:p>
    <w:p w:rsidR="00B23D5C" w:rsidRPr="006044F0" w:rsidRDefault="00B23D5C" w:rsidP="006044F0">
      <w:pPr>
        <w:spacing w:after="0" w:line="240" w:lineRule="auto"/>
        <w:jc w:val="center"/>
      </w:pPr>
      <w:bookmarkStart w:id="0" w:name="_GoBack"/>
      <w:bookmarkEnd w:id="0"/>
    </w:p>
    <w:sectPr w:rsidR="00B23D5C" w:rsidRPr="00604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63"/>
    <w:rsid w:val="00022578"/>
    <w:rsid w:val="00076AF6"/>
    <w:rsid w:val="00141FAC"/>
    <w:rsid w:val="001C3DEE"/>
    <w:rsid w:val="00320F79"/>
    <w:rsid w:val="006044F0"/>
    <w:rsid w:val="00660B53"/>
    <w:rsid w:val="007904FB"/>
    <w:rsid w:val="00B23D5C"/>
    <w:rsid w:val="00B87663"/>
    <w:rsid w:val="00D112B1"/>
    <w:rsid w:val="00FF7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A702-D763-434B-B354-8A54FA1C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0F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Инчилов Абдулгаджи Магомедович</dc:creator>
  <cp:keywords/>
  <dc:description/>
  <cp:lastModifiedBy>Инчилов Абдулгаджи Магомедович</cp:lastModifiedBy>
  <cp:revision>2</cp:revision>
  <dcterms:created xsi:type="dcterms:W3CDTF">2025-07-01T16:07:00Z</dcterms:created>
  <dcterms:modified xsi:type="dcterms:W3CDTF">2025-07-01T16:07:00Z</dcterms:modified>
</cp:coreProperties>
</file>